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453"/>
        <w:tblOverlap w:val="never"/>
        <w:tblW w:w="8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12"/>
        <w:gridCol w:w="1236"/>
        <w:gridCol w:w="3865"/>
        <w:gridCol w:w="64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724"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研究中心</w:t>
            </w:r>
          </w:p>
        </w:tc>
        <w:tc>
          <w:tcPr>
            <w:tcW w:w="912"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学科组</w:t>
            </w:r>
          </w:p>
        </w:tc>
        <w:tc>
          <w:tcPr>
            <w:tcW w:w="1236"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岗位研究方向</w:t>
            </w:r>
          </w:p>
        </w:tc>
        <w:tc>
          <w:tcPr>
            <w:tcW w:w="3865"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岗位要求</w:t>
            </w:r>
          </w:p>
        </w:tc>
        <w:tc>
          <w:tcPr>
            <w:tcW w:w="640"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人数</w:t>
            </w:r>
          </w:p>
        </w:tc>
        <w:tc>
          <w:tcPr>
            <w:tcW w:w="1492" w:type="dxa"/>
            <w:vAlign w:val="center"/>
          </w:tcPr>
          <w:p>
            <w:pPr>
              <w:jc w:val="center"/>
              <w:rPr>
                <w:rFonts w:hint="eastAsia" w:asciiTheme="minorEastAsia" w:hAnsiTheme="minorEastAsia" w:eastAsiaTheme="minorEastAsia" w:cstheme="minorEastAsia"/>
                <w:b/>
                <w:bCs/>
                <w:color w:val="2A2A2A"/>
                <w:kern w:val="0"/>
                <w:sz w:val="21"/>
                <w:szCs w:val="21"/>
                <w:lang w:val="en-US" w:eastAsia="zh-CN" w:bidi="ar-SA"/>
              </w:rPr>
            </w:pPr>
            <w:r>
              <w:rPr>
                <w:rFonts w:hint="eastAsia" w:asciiTheme="minorEastAsia" w:hAnsiTheme="minorEastAsia" w:eastAsiaTheme="minorEastAsia" w:cstheme="minorEastAsia"/>
                <w:b/>
                <w:bCs/>
                <w:color w:val="2A2A2A"/>
                <w:kern w:val="0"/>
                <w:sz w:val="21"/>
                <w:szCs w:val="21"/>
                <w:lang w:val="en-US" w:eastAsia="zh-CN" w:bidi="ar-SA"/>
              </w:rPr>
              <w:t>学科组负责人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24" w:type="dxa"/>
            <w:vMerge w:val="restart"/>
            <w:vAlign w:val="center"/>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植物多样性研究中心</w:t>
            </w:r>
          </w:p>
        </w:tc>
        <w:tc>
          <w:tcPr>
            <w:tcW w:w="912" w:type="dxa"/>
            <w:vAlign w:val="center"/>
          </w:tcPr>
          <w:p>
            <w:pPr>
              <w:jc w:val="center"/>
              <w:rPr>
                <w:rFonts w:hint="eastAsia" w:asciiTheme="minorEastAsia" w:hAnsiTheme="minorEastAsia" w:eastAsiaTheme="minorEastAsia" w:cstheme="minorEastAsia"/>
                <w:b w:val="0"/>
                <w:bCs w:val="0"/>
                <w:color w:val="2A2A2A"/>
                <w:sz w:val="21"/>
                <w:szCs w:val="21"/>
              </w:rPr>
            </w:pPr>
            <w:r>
              <w:rPr>
                <w:rFonts w:hint="eastAsia" w:asciiTheme="minorEastAsia" w:hAnsiTheme="minorEastAsia" w:eastAsiaTheme="minorEastAsia" w:cstheme="minorEastAsia"/>
                <w:b w:val="0"/>
                <w:bCs w:val="0"/>
                <w:kern w:val="0"/>
                <w:sz w:val="21"/>
                <w:szCs w:val="21"/>
              </w:rPr>
              <w:t>植物多样性与进化</w:t>
            </w: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kern w:val="0"/>
                <w:sz w:val="21"/>
                <w:szCs w:val="21"/>
              </w:rPr>
              <w:t>比较基因组学</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kern w:val="0"/>
                <w:sz w:val="21"/>
                <w:szCs w:val="21"/>
              </w:rPr>
              <w:t>植物抗逆分子生物学</w:t>
            </w:r>
          </w:p>
        </w:tc>
        <w:tc>
          <w:tcPr>
            <w:tcW w:w="3865" w:type="dxa"/>
            <w:vAlign w:val="center"/>
          </w:tcPr>
          <w:p>
            <w:pPr>
              <w:widowControl/>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1、</w:t>
            </w:r>
            <w:r>
              <w:rPr>
                <w:rFonts w:hint="eastAsia" w:asciiTheme="minorEastAsia" w:hAnsiTheme="minorEastAsia" w:eastAsiaTheme="minorEastAsia" w:cstheme="minorEastAsia"/>
                <w:b w:val="0"/>
                <w:bCs w:val="0"/>
                <w:kern w:val="0"/>
                <w:sz w:val="21"/>
                <w:szCs w:val="21"/>
              </w:rPr>
              <w:t>具有比较基因组学或植物逆境响应机理研究背景，基础知识扎实。能够独立熟练开展相关研究</w:t>
            </w:r>
            <w:r>
              <w:rPr>
                <w:rFonts w:hint="eastAsia" w:asciiTheme="minorEastAsia" w:hAnsiTheme="minorEastAsia" w:eastAsiaTheme="minorEastAsia" w:cstheme="minorEastAsia"/>
                <w:b w:val="0"/>
                <w:bCs w:val="0"/>
                <w:kern w:val="0"/>
                <w:sz w:val="21"/>
                <w:szCs w:val="21"/>
                <w:lang w:eastAsia="zh-CN"/>
              </w:rPr>
              <w:t>；</w:t>
            </w:r>
          </w:p>
          <w:p>
            <w:pPr>
              <w:widowControl/>
              <w:jc w:val="left"/>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2、</w:t>
            </w:r>
            <w:r>
              <w:rPr>
                <w:rFonts w:hint="eastAsia" w:asciiTheme="minorEastAsia" w:hAnsiTheme="minorEastAsia" w:eastAsiaTheme="minorEastAsia" w:cstheme="minorEastAsia"/>
                <w:b w:val="0"/>
                <w:bCs w:val="0"/>
                <w:kern w:val="0"/>
                <w:sz w:val="21"/>
                <w:szCs w:val="21"/>
              </w:rPr>
              <w:t>具较强的科研能力，能够独立完成相关的研究课题；有较强的中英文写作能力，能熟练阅读英文文献；</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以主要作者身份在相关领域的主流期刊上发表过相关研究论文或已获得较高水平的研究成果的申请人优先考虑。</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2</w:t>
            </w:r>
          </w:p>
        </w:tc>
        <w:tc>
          <w:tcPr>
            <w:tcW w:w="14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王青锋</w:t>
            </w:r>
          </w:p>
          <w:p>
            <w:pPr>
              <w:jc w:val="center"/>
              <w:rPr>
                <w:rFonts w:hint="eastAsia" w:asciiTheme="minorEastAsia" w:hAnsiTheme="minorEastAsia" w:eastAsiaTheme="minorEastAsia" w:cstheme="minorEastAsia"/>
                <w:b w:val="0"/>
                <w:bCs w:val="0"/>
                <w:color w:val="000000"/>
                <w:kern w:val="0"/>
                <w:sz w:val="21"/>
                <w:szCs w:val="21"/>
                <w:lang w:bidi="ar"/>
              </w:rPr>
            </w:pPr>
            <w:r>
              <w:rPr>
                <w:rFonts w:hint="eastAsia" w:asciiTheme="minorEastAsia" w:hAnsiTheme="minorEastAsia" w:eastAsiaTheme="minorEastAsia" w:cstheme="minorEastAsia"/>
                <w:i w:val="0"/>
                <w:color w:val="000000"/>
                <w:kern w:val="0"/>
                <w:sz w:val="21"/>
                <w:szCs w:val="21"/>
                <w:u w:val="none"/>
                <w:lang w:val="en-US" w:eastAsia="zh-CN" w:bidi="ar"/>
              </w:rPr>
              <w:t>qfwang@wbgcas.cn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724"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912" w:type="dxa"/>
            <w:vMerge w:val="restart"/>
            <w:vAlign w:val="center"/>
          </w:tcPr>
          <w:p>
            <w:pPr>
              <w:jc w:val="center"/>
              <w:rPr>
                <w:rFonts w:hint="eastAsia" w:asciiTheme="minorEastAsia" w:hAnsiTheme="minorEastAsia" w:eastAsiaTheme="minorEastAsia" w:cstheme="minorEastAsia"/>
                <w:b w:val="0"/>
                <w:bCs w:val="0"/>
                <w:color w:val="2A2A2A"/>
                <w:sz w:val="21"/>
                <w:szCs w:val="21"/>
              </w:rPr>
            </w:pPr>
            <w:r>
              <w:rPr>
                <w:rFonts w:hint="eastAsia" w:asciiTheme="minorEastAsia" w:hAnsiTheme="minorEastAsia" w:eastAsiaTheme="minorEastAsia" w:cstheme="minorEastAsia"/>
                <w:color w:val="2A2A2A"/>
                <w:sz w:val="21"/>
                <w:szCs w:val="21"/>
              </w:rPr>
              <w:t>宏观生态学</w:t>
            </w: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植物繁殖更新生态</w:t>
            </w:r>
          </w:p>
        </w:tc>
        <w:tc>
          <w:tcPr>
            <w:tcW w:w="3865" w:type="dxa"/>
            <w:vAlign w:val="center"/>
          </w:tcPr>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1、生态学、植物学、林草学相关专业；</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2</w:t>
            </w:r>
            <w:r>
              <w:rPr>
                <w:rFonts w:hint="eastAsia" w:asciiTheme="minorEastAsia" w:hAnsiTheme="minorEastAsia" w:eastAsiaTheme="minorEastAsia" w:cstheme="minorEastAsia"/>
                <w:color w:val="2A2A2A"/>
                <w:kern w:val="0"/>
                <w:sz w:val="21"/>
                <w:szCs w:val="21"/>
              </w:rPr>
              <w:t>、有一定的生态大数据分析经验或野外工作经验，熟悉生态统计方法和R语言等相关软件；</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3</w:t>
            </w:r>
            <w:r>
              <w:rPr>
                <w:rFonts w:hint="eastAsia" w:asciiTheme="minorEastAsia" w:hAnsiTheme="minorEastAsia" w:eastAsiaTheme="minorEastAsia" w:cstheme="minorEastAsia"/>
                <w:color w:val="2A2A2A"/>
                <w:kern w:val="0"/>
                <w:sz w:val="21"/>
                <w:szCs w:val="21"/>
              </w:rPr>
              <w:t>、具备较强中英文写作能力、数据分析能力和综合科研能力；</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4、英语口语优秀或有较强野外植物识别能力者优先。</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2</w:t>
            </w:r>
          </w:p>
        </w:tc>
        <w:tc>
          <w:tcPr>
            <w:tcW w:w="1492" w:type="dxa"/>
            <w:vMerge w:val="restart"/>
            <w:vAlign w:val="center"/>
          </w:tcPr>
          <w:p>
            <w:pPr>
              <w:jc w:val="center"/>
              <w:rPr>
                <w:rFonts w:hint="eastAsia" w:asciiTheme="minorEastAsia" w:hAnsiTheme="minorEastAsia" w:eastAsiaTheme="minorEastAsia" w:cstheme="minorEastAsia"/>
                <w:b w:val="0"/>
                <w:bCs w:val="0"/>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陈思翀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chensichong0528@gmail.com，chensichong@wbgcas.cn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jc w:val="center"/>
        </w:trPr>
        <w:tc>
          <w:tcPr>
            <w:tcW w:w="724"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912"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生态大数据</w:t>
            </w:r>
          </w:p>
        </w:tc>
        <w:tc>
          <w:tcPr>
            <w:tcW w:w="3865" w:type="dxa"/>
            <w:vAlign w:val="center"/>
          </w:tcPr>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1、生态学相关专业；</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2、具有大数据分析经验，熟悉生态统计方法和R语言等相关软件；</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3</w:t>
            </w:r>
            <w:r>
              <w:rPr>
                <w:rFonts w:hint="eastAsia" w:asciiTheme="minorEastAsia" w:hAnsiTheme="minorEastAsia" w:eastAsiaTheme="minorEastAsia" w:cstheme="minorEastAsia"/>
                <w:color w:val="2A2A2A"/>
                <w:kern w:val="0"/>
                <w:sz w:val="21"/>
                <w:szCs w:val="21"/>
              </w:rPr>
              <w:t>、具备较强中英文写作能力、数据分析能力和综合科研能力；</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4、英语口语优秀或有较强野外植物识别能力者优先。</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1</w:t>
            </w:r>
            <w:r>
              <w:rPr>
                <w:rFonts w:hint="eastAsia" w:asciiTheme="minorEastAsia" w:hAnsiTheme="minorEastAsia" w:eastAsiaTheme="minorEastAsia" w:cstheme="minorEastAsia"/>
                <w:color w:val="2A2A2A"/>
                <w:kern w:val="0"/>
                <w:sz w:val="21"/>
                <w:szCs w:val="21"/>
              </w:rPr>
              <w:t>-2</w:t>
            </w:r>
          </w:p>
        </w:tc>
        <w:tc>
          <w:tcPr>
            <w:tcW w:w="1492" w:type="dxa"/>
            <w:vMerge w:val="continue"/>
            <w:vAlign w:val="center"/>
          </w:tcPr>
          <w:p>
            <w:pPr>
              <w:jc w:val="center"/>
              <w:rPr>
                <w:rFonts w:hint="eastAsia" w:asciiTheme="minorEastAsia" w:hAnsiTheme="minorEastAsia" w:eastAsiaTheme="minorEastAsia" w:cstheme="minorEastAsia"/>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jc w:val="center"/>
        </w:trPr>
        <w:tc>
          <w:tcPr>
            <w:tcW w:w="724"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912"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植物内源微生物</w:t>
            </w:r>
          </w:p>
        </w:tc>
        <w:tc>
          <w:tcPr>
            <w:tcW w:w="3865" w:type="dxa"/>
            <w:vAlign w:val="center"/>
          </w:tcPr>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1、生态学、微生物学、植物学相关专业；</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2、具有微生物组或群落生态学数据分析经验，熟悉相关软件；</w:t>
            </w:r>
          </w:p>
          <w:p>
            <w:pPr>
              <w:jc w:val="left"/>
              <w:rPr>
                <w:rFonts w:hint="eastAsia" w:asciiTheme="minorEastAsia" w:hAnsiTheme="minorEastAsia" w:eastAsiaTheme="minorEastAsia" w:cstheme="minorEastAsia"/>
                <w:color w:val="2A2A2A"/>
                <w:kern w:val="0"/>
                <w:sz w:val="21"/>
                <w:szCs w:val="21"/>
              </w:rPr>
            </w:pPr>
            <w:r>
              <w:rPr>
                <w:rFonts w:hint="eastAsia" w:asciiTheme="minorEastAsia" w:hAnsiTheme="minorEastAsia" w:eastAsiaTheme="minorEastAsia" w:cstheme="minorEastAsia"/>
                <w:color w:val="2A2A2A"/>
                <w:kern w:val="0"/>
                <w:sz w:val="21"/>
                <w:szCs w:val="21"/>
              </w:rPr>
              <w:t>3</w:t>
            </w:r>
            <w:r>
              <w:rPr>
                <w:rFonts w:hint="eastAsia" w:asciiTheme="minorEastAsia" w:hAnsiTheme="minorEastAsia" w:eastAsiaTheme="minorEastAsia" w:cstheme="minorEastAsia"/>
                <w:color w:val="2A2A2A"/>
                <w:kern w:val="0"/>
                <w:sz w:val="21"/>
                <w:szCs w:val="21"/>
              </w:rPr>
              <w:t>、具备较强中英文写作能力、数据分析能力和综合科研能力；</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4、学术态度严谨，善于思考，注重团队合作。</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2A2A2A"/>
                <w:kern w:val="0"/>
                <w:sz w:val="21"/>
                <w:szCs w:val="21"/>
              </w:rPr>
              <w:t>1</w:t>
            </w:r>
          </w:p>
        </w:tc>
        <w:tc>
          <w:tcPr>
            <w:tcW w:w="1492" w:type="dxa"/>
            <w:vMerge w:val="continue"/>
            <w:vAlign w:val="center"/>
          </w:tcPr>
          <w:p>
            <w:pPr>
              <w:jc w:val="center"/>
              <w:rPr>
                <w:rFonts w:hint="eastAsia" w:asciiTheme="minorEastAsia" w:hAnsiTheme="minorEastAsia" w:eastAsiaTheme="minorEastAsia" w:cstheme="minorEastAsia"/>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9" w:hRule="atLeast"/>
          <w:jc w:val="center"/>
        </w:trPr>
        <w:tc>
          <w:tcPr>
            <w:tcW w:w="724" w:type="dxa"/>
            <w:vMerge w:val="continue"/>
            <w:vAlign w:val="center"/>
          </w:tcPr>
          <w:p>
            <w:pPr>
              <w:jc w:val="center"/>
              <w:rPr>
                <w:rFonts w:hint="eastAsia" w:asciiTheme="minorEastAsia" w:hAnsiTheme="minorEastAsia" w:eastAsiaTheme="minorEastAsia" w:cstheme="minorEastAsia"/>
                <w:b w:val="0"/>
                <w:bCs w:val="0"/>
                <w:color w:val="2A2A2A"/>
                <w:sz w:val="21"/>
                <w:szCs w:val="21"/>
              </w:rPr>
            </w:pPr>
          </w:p>
        </w:tc>
        <w:tc>
          <w:tcPr>
            <w:tcW w:w="912"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sz w:val="21"/>
                <w:szCs w:val="21"/>
              </w:rPr>
              <w:t>植物演化与功能基因组</w:t>
            </w:r>
            <w:r>
              <w:rPr>
                <w:rFonts w:hint="eastAsia" w:asciiTheme="minorEastAsia" w:hAnsiTheme="minorEastAsia" w:eastAsiaTheme="minorEastAsia" w:cstheme="minorEastAsia"/>
                <w:b w:val="0"/>
                <w:bCs w:val="0"/>
                <w:color w:val="2A2A2A"/>
                <w:sz w:val="21"/>
                <w:szCs w:val="21"/>
                <w:lang w:eastAsia="zh-CN"/>
              </w:rPr>
              <w:t>学</w:t>
            </w:r>
          </w:p>
        </w:tc>
        <w:tc>
          <w:tcPr>
            <w:tcW w:w="1236" w:type="dxa"/>
            <w:vAlign w:val="center"/>
          </w:tcPr>
          <w:p>
            <w:pPr>
              <w:pStyle w:val="2"/>
              <w:numPr>
                <w:ilvl w:val="0"/>
                <w:numId w:val="0"/>
              </w:numPr>
              <w:shd w:val="clear" w:color="auto" w:fill="FFFFFF"/>
              <w:spacing w:before="0" w:beforeAutospacing="0" w:after="0" w:afterAutospacing="0" w:line="400" w:lineRule="exact"/>
              <w:jc w:val="left"/>
              <w:rPr>
                <w:rFonts w:hint="eastAsia" w:asciiTheme="minorEastAsia" w:hAnsiTheme="minorEastAsia" w:eastAsiaTheme="minorEastAsia" w:cstheme="minorEastAsia"/>
                <w:b w:val="0"/>
                <w:bCs w:val="0"/>
                <w:color w:val="2A2A2A"/>
                <w:sz w:val="21"/>
                <w:szCs w:val="21"/>
              </w:rPr>
            </w:pPr>
            <w:r>
              <w:rPr>
                <w:rFonts w:hint="eastAsia" w:asciiTheme="minorEastAsia" w:hAnsiTheme="minorEastAsia" w:eastAsiaTheme="minorEastAsia" w:cstheme="minorEastAsia"/>
                <w:b w:val="0"/>
                <w:bCs w:val="0"/>
                <w:color w:val="2A2A2A"/>
                <w:sz w:val="21"/>
                <w:szCs w:val="21"/>
              </w:rPr>
              <w:t>植物转座子功能与进化</w:t>
            </w:r>
            <w:r>
              <w:rPr>
                <w:rFonts w:hint="eastAsia" w:asciiTheme="minorEastAsia" w:hAnsiTheme="minorEastAsia" w:eastAsiaTheme="minorEastAsia" w:cstheme="minorEastAsia"/>
                <w:b w:val="0"/>
                <w:bCs w:val="0"/>
                <w:color w:val="2A2A2A"/>
                <w:sz w:val="21"/>
                <w:szCs w:val="21"/>
                <w:lang w:eastAsia="zh-CN"/>
              </w:rPr>
              <w:t>，</w:t>
            </w:r>
            <w:r>
              <w:rPr>
                <w:rFonts w:hint="eastAsia" w:asciiTheme="minorEastAsia" w:hAnsiTheme="minorEastAsia" w:eastAsiaTheme="minorEastAsia" w:cstheme="minorEastAsia"/>
                <w:b w:val="0"/>
                <w:bCs w:val="0"/>
                <w:color w:val="2A2A2A"/>
                <w:sz w:val="21"/>
                <w:szCs w:val="21"/>
              </w:rPr>
              <w:t>组学大数据挖掘</w:t>
            </w:r>
            <w:r>
              <w:rPr>
                <w:rFonts w:hint="eastAsia" w:asciiTheme="minorEastAsia" w:hAnsiTheme="minorEastAsia" w:eastAsiaTheme="minorEastAsia" w:cstheme="minorEastAsia"/>
                <w:b w:val="0"/>
                <w:bCs w:val="0"/>
                <w:color w:val="2A2A2A"/>
                <w:sz w:val="21"/>
                <w:szCs w:val="21"/>
                <w:lang w:eastAsia="zh-CN"/>
              </w:rPr>
              <w:t>（</w:t>
            </w:r>
            <w:r>
              <w:rPr>
                <w:rFonts w:hint="eastAsia" w:asciiTheme="minorEastAsia" w:hAnsiTheme="minorEastAsia" w:eastAsiaTheme="minorEastAsia" w:cstheme="minorEastAsia"/>
                <w:b w:val="0"/>
                <w:bCs w:val="0"/>
                <w:color w:val="2A2A2A"/>
                <w:sz w:val="21"/>
                <w:szCs w:val="21"/>
              </w:rPr>
              <w:t>包括特定基因家族功能演化</w:t>
            </w:r>
            <w:r>
              <w:rPr>
                <w:rFonts w:hint="eastAsia" w:asciiTheme="minorEastAsia" w:hAnsiTheme="minorEastAsia" w:eastAsiaTheme="minorEastAsia" w:cstheme="minorEastAsia"/>
                <w:b w:val="0"/>
                <w:bCs w:val="0"/>
                <w:color w:val="2A2A2A"/>
                <w:sz w:val="21"/>
                <w:szCs w:val="21"/>
                <w:lang w:eastAsia="zh-CN"/>
              </w:rPr>
              <w:t>），</w:t>
            </w:r>
            <w:r>
              <w:rPr>
                <w:rFonts w:hint="eastAsia" w:asciiTheme="minorEastAsia" w:hAnsiTheme="minorEastAsia" w:eastAsiaTheme="minorEastAsia" w:cstheme="minorEastAsia"/>
                <w:b w:val="0"/>
                <w:bCs w:val="0"/>
                <w:color w:val="2A2A2A"/>
                <w:sz w:val="21"/>
                <w:szCs w:val="21"/>
              </w:rPr>
              <w:t>算法开发</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p>
        </w:tc>
        <w:tc>
          <w:tcPr>
            <w:tcW w:w="3865"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1、具有相关研究背景，有较强的中英文写作能力；</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2、熟悉和掌握至少一门编程语言（R, Python/Perl, C/C++等）；</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3、以第一作者在相关领域的主流期刊上发表过相关研究论文或已获得较高水平的研究成果的申请人优先考虑；</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4、具有基因组进化分析或高通量数据挖掘经验者优先；</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5、学术态度严谨，善于思考，注重团队合作。</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2</w:t>
            </w:r>
          </w:p>
        </w:tc>
        <w:tc>
          <w:tcPr>
            <w:tcW w:w="1492" w:type="dxa"/>
            <w:vAlign w:val="center"/>
          </w:tcPr>
          <w:p>
            <w:pPr>
              <w:widowControl/>
              <w:jc w:val="center"/>
              <w:textAlignment w:val="center"/>
              <w:rPr>
                <w:rFonts w:hint="eastAsia" w:asciiTheme="minorEastAsia" w:hAnsiTheme="minorEastAsia" w:eastAsiaTheme="minorEastAsia" w:cstheme="minorEastAsia"/>
                <w:b w:val="0"/>
                <w:bCs w:val="0"/>
                <w:color w:val="000000"/>
                <w:kern w:val="0"/>
                <w:sz w:val="21"/>
                <w:szCs w:val="21"/>
                <w:lang w:bidi="ar"/>
              </w:rPr>
            </w:pPr>
            <w:r>
              <w:rPr>
                <w:rFonts w:hint="eastAsia" w:asciiTheme="minorEastAsia" w:hAnsiTheme="minorEastAsia" w:eastAsiaTheme="minorEastAsia" w:cstheme="minorEastAsia"/>
                <w:b w:val="0"/>
                <w:bCs w:val="0"/>
                <w:color w:val="000000"/>
                <w:kern w:val="0"/>
                <w:sz w:val="21"/>
                <w:szCs w:val="21"/>
                <w:lang w:bidi="ar"/>
              </w:rPr>
              <w:t>万涛</w:t>
            </w:r>
          </w:p>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000000"/>
                <w:kern w:val="0"/>
                <w:sz w:val="21"/>
                <w:szCs w:val="21"/>
                <w:lang w:bidi="ar"/>
              </w:rPr>
              <w:t>wan</w:t>
            </w:r>
            <w:r>
              <w:rPr>
                <w:rFonts w:hint="eastAsia" w:asciiTheme="minorEastAsia" w:hAnsiTheme="minorEastAsia" w:eastAsiaTheme="minorEastAsia" w:cstheme="minorEastAsia"/>
                <w:b w:val="0"/>
                <w:bCs w:val="0"/>
                <w:color w:val="000000"/>
                <w:kern w:val="0"/>
                <w:sz w:val="21"/>
                <w:szCs w:val="21"/>
                <w:lang w:bidi="ar"/>
              </w:rPr>
              <w:t>tao@wbgcas.cn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特色农业资源植物研究中心</w:t>
            </w:r>
          </w:p>
        </w:tc>
        <w:tc>
          <w:tcPr>
            <w:tcW w:w="912"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园艺植物基因组与分子改良</w:t>
            </w: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生物信息学，基因组学，计算生物学等</w:t>
            </w:r>
          </w:p>
        </w:tc>
        <w:tc>
          <w:tcPr>
            <w:tcW w:w="386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color w:val="2A2A2A"/>
                <w:kern w:val="0"/>
                <w:sz w:val="21"/>
                <w:szCs w:val="21"/>
                <w:lang w:val="en-US" w:eastAsia="zh-CN" w:bidi="ar-SA"/>
              </w:rPr>
              <w:t>1、</w:t>
            </w:r>
            <w:r>
              <w:rPr>
                <w:rFonts w:hint="eastAsia" w:asciiTheme="minorEastAsia" w:hAnsiTheme="minorEastAsia" w:eastAsiaTheme="minorEastAsia" w:cstheme="minorEastAsia"/>
                <w:sz w:val="21"/>
                <w:szCs w:val="21"/>
              </w:rPr>
              <w:t>具有相关学科的研究背景，基础知识扎实，熟悉基因组组装和多组学大数据分析，至少精通一门计算机编程语言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具较强的科研能力，能够独立完成相关的研究课题；有较强的中英文写作能力。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highlight w:val="none"/>
                <w:lang w:val="en-US" w:eastAsia="zh-CN" w:bidi="ar-SA"/>
              </w:rPr>
            </w:pPr>
            <w:r>
              <w:rPr>
                <w:rFonts w:hint="eastAsia" w:asciiTheme="minorEastAsia" w:hAnsiTheme="minorEastAsia" w:eastAsiaTheme="minorEastAsia" w:cstheme="minorEastAsia"/>
                <w:b w:val="0"/>
                <w:bCs w:val="0"/>
                <w:color w:val="2A2A2A"/>
                <w:kern w:val="0"/>
                <w:sz w:val="21"/>
                <w:szCs w:val="21"/>
                <w:highlight w:val="none"/>
                <w:lang w:val="en-US" w:eastAsia="zh-CN" w:bidi="ar-SA"/>
              </w:rPr>
              <w:t>2</w:t>
            </w:r>
          </w:p>
        </w:tc>
        <w:tc>
          <w:tcPr>
            <w:tcW w:w="149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高磊</w:t>
            </w:r>
          </w:p>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leigao@wbgcas.cn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restart"/>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流域生态学研究中心</w:t>
            </w:r>
          </w:p>
        </w:tc>
        <w:tc>
          <w:tcPr>
            <w:tcW w:w="912" w:type="dxa"/>
            <w:vMerge w:val="restart"/>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系统生态学</w:t>
            </w: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微生物分子生物学或生态系统氮循环</w:t>
            </w:r>
          </w:p>
        </w:tc>
        <w:tc>
          <w:tcPr>
            <w:tcW w:w="3865" w:type="dxa"/>
            <w:vAlign w:val="center"/>
          </w:tcPr>
          <w:p>
            <w:pPr>
              <w:numPr>
                <w:ilvl w:val="0"/>
                <w:numId w:val="1"/>
              </w:num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生态学、环境科学等相关专业</w:t>
            </w:r>
            <w:r>
              <w:rPr>
                <w:rFonts w:hint="eastAsia" w:asciiTheme="minorEastAsia" w:hAnsiTheme="minorEastAsia" w:eastAsiaTheme="minorEastAsia" w:cstheme="minorEastAsia"/>
                <w:color w:val="000000"/>
                <w:kern w:val="0"/>
                <w:sz w:val="21"/>
                <w:szCs w:val="21"/>
                <w:lang w:eastAsia="zh-CN"/>
              </w:rPr>
              <w:t>；</w:t>
            </w:r>
          </w:p>
          <w:p>
            <w:pPr>
              <w:numPr>
                <w:ilvl w:val="0"/>
                <w:numId w:val="1"/>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具有团队协作精神和较强的科研能力，能够独立完成相关课题的研究；</w:t>
            </w:r>
          </w:p>
          <w:p>
            <w:pPr>
              <w:numPr>
                <w:ilvl w:val="0"/>
                <w:numId w:val="1"/>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具有相关学科的研究背景，基础知识扎实。目前已取得较好科研成果的申请人将予以优先考虑；</w:t>
            </w:r>
          </w:p>
          <w:p>
            <w:pPr>
              <w:numPr>
                <w:ilvl w:val="0"/>
                <w:numId w:val="1"/>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具有较强的英语阅读和写作能力。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2</w:t>
            </w:r>
          </w:p>
        </w:tc>
        <w:tc>
          <w:tcPr>
            <w:tcW w:w="1492" w:type="dxa"/>
            <w:vMerge w:val="restart"/>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张全发</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qzhang@wbgcas.cn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1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000000"/>
                <w:kern w:val="0"/>
                <w:sz w:val="21"/>
                <w:szCs w:val="21"/>
              </w:rPr>
              <w:t>水生生态系统生态学、稳定同位素或藻类分子生物学研究与应用</w:t>
            </w:r>
          </w:p>
        </w:tc>
        <w:tc>
          <w:tcPr>
            <w:tcW w:w="3865" w:type="dxa"/>
            <w:vAlign w:val="center"/>
          </w:tcPr>
          <w:p>
            <w:pPr>
              <w:numPr>
                <w:ilvl w:val="0"/>
                <w:numId w:val="2"/>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生态学、生物学、环境科学等相关专业</w:t>
            </w:r>
            <w:r>
              <w:rPr>
                <w:rFonts w:hint="eastAsia" w:asciiTheme="minorEastAsia" w:hAnsiTheme="minorEastAsia" w:eastAsiaTheme="minorEastAsia" w:cstheme="minorEastAsia"/>
                <w:color w:val="000000"/>
                <w:kern w:val="0"/>
                <w:sz w:val="21"/>
                <w:szCs w:val="21"/>
                <w:lang w:eastAsia="zh-CN"/>
              </w:rPr>
              <w:t>；</w:t>
            </w:r>
          </w:p>
          <w:p>
            <w:pPr>
              <w:numPr>
                <w:ilvl w:val="0"/>
                <w:numId w:val="2"/>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具有团队协作精神和较强的科研能力，能够独立完成相关课题的研究；</w:t>
            </w:r>
          </w:p>
          <w:p>
            <w:pPr>
              <w:numPr>
                <w:ilvl w:val="0"/>
                <w:numId w:val="2"/>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具有相关学科的研究背景，基础知识扎实。目前已取得较好科研成果的申请人将予以优先考虑；</w:t>
            </w:r>
          </w:p>
          <w:p>
            <w:pPr>
              <w:numPr>
                <w:ilvl w:val="0"/>
                <w:numId w:val="2"/>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具有较强的英语阅读和写作能力。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1-2</w:t>
            </w:r>
          </w:p>
        </w:tc>
        <w:tc>
          <w:tcPr>
            <w:tcW w:w="149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1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36" w:type="dxa"/>
            <w:vAlign w:val="center"/>
          </w:tcPr>
          <w:p>
            <w:pPr>
              <w:jc w:val="left"/>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color w:val="000000"/>
                <w:kern w:val="0"/>
                <w:sz w:val="21"/>
                <w:szCs w:val="21"/>
              </w:rPr>
              <w:t>湿地/水陆交错带碳、氮生物地球化学循环</w:t>
            </w:r>
          </w:p>
        </w:tc>
        <w:tc>
          <w:tcPr>
            <w:tcW w:w="3865" w:type="dxa"/>
            <w:vAlign w:val="center"/>
          </w:tcPr>
          <w:p>
            <w:pPr>
              <w:numPr>
                <w:ilvl w:val="0"/>
                <w:numId w:val="3"/>
              </w:numPr>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生态学相关专业</w:t>
            </w:r>
            <w:r>
              <w:rPr>
                <w:rFonts w:hint="eastAsia" w:asciiTheme="minorEastAsia" w:hAnsiTheme="minorEastAsia" w:eastAsiaTheme="minorEastAsia" w:cstheme="minorEastAsia"/>
                <w:color w:val="000000"/>
                <w:kern w:val="0"/>
                <w:sz w:val="21"/>
                <w:szCs w:val="21"/>
                <w:lang w:eastAsia="zh-CN"/>
              </w:rPr>
              <w:t>；</w:t>
            </w:r>
          </w:p>
          <w:p>
            <w:pPr>
              <w:numPr>
                <w:ilvl w:val="0"/>
                <w:numId w:val="3"/>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具有团队协作精神和较强的科研能力，能够独立完成相关课题的研究；</w:t>
            </w:r>
          </w:p>
          <w:p>
            <w:pPr>
              <w:numPr>
                <w:ilvl w:val="0"/>
                <w:numId w:val="3"/>
              </w:num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具有相关学科的研究背景，基础知识扎实。目前已取得较好科研成果的申请人将予以优先考虑；</w:t>
            </w:r>
          </w:p>
          <w:p>
            <w:pPr>
              <w:numPr>
                <w:ilvl w:val="0"/>
                <w:numId w:val="3"/>
              </w:num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具有较强的英语阅读和写作能力。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1</w:t>
            </w:r>
          </w:p>
        </w:tc>
        <w:tc>
          <w:tcPr>
            <w:tcW w:w="149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1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36" w:type="dxa"/>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河流生态学、流域生态学、森林生态学等</w:t>
            </w:r>
          </w:p>
        </w:tc>
        <w:tc>
          <w:tcPr>
            <w:tcW w:w="3865" w:type="dxa"/>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具有相关学科的研究背景，基础知识扎实</w:t>
            </w:r>
          </w:p>
          <w:p>
            <w:p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 xml:space="preserve">具较强的科研能力，能够独立完成相关的研究课题；有较强的中英文写作能力 </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2-3</w:t>
            </w:r>
          </w:p>
        </w:tc>
        <w:tc>
          <w:tcPr>
            <w:tcW w:w="149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restart"/>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sz w:val="21"/>
                <w:szCs w:val="21"/>
                <w:vertAlign w:val="baseline"/>
                <w:lang w:val="en-US" w:eastAsia="zh-CN"/>
              </w:rPr>
              <w:t>水生植物研究中心</w:t>
            </w:r>
          </w:p>
        </w:tc>
        <w:tc>
          <w:tcPr>
            <w:tcW w:w="912" w:type="dxa"/>
            <w:vMerge w:val="restart"/>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sz w:val="21"/>
                <w:szCs w:val="21"/>
                <w:vertAlign w:val="baseline"/>
                <w:lang w:val="en-US" w:eastAsia="zh-CN"/>
              </w:rPr>
              <w:t>水生植物生物学</w:t>
            </w:r>
          </w:p>
        </w:tc>
        <w:tc>
          <w:tcPr>
            <w:tcW w:w="1236" w:type="dxa"/>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vertAlign w:val="baseline"/>
                <w:lang w:val="en-US" w:eastAsia="zh-CN"/>
              </w:rPr>
              <w:t>水生植物生态学</w:t>
            </w:r>
          </w:p>
        </w:tc>
        <w:tc>
          <w:tcPr>
            <w:tcW w:w="3865" w:type="dxa"/>
            <w:vAlign w:val="center"/>
          </w:tcPr>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1、植物学、生态学等相关专业；</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2、具有团队协作精神和较强的科研能力，能够独立完成相关课题的研究；</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3、基础知识扎实，目前已取得较好科研成果的申请人将予以优先考虑；</w:t>
            </w:r>
          </w:p>
          <w:p>
            <w:p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sz w:val="21"/>
                <w:szCs w:val="21"/>
                <w:vertAlign w:val="baseline"/>
                <w:lang w:val="en-US" w:eastAsia="zh-CN"/>
              </w:rPr>
              <w:t>4、具有较强的英语阅读和写作能力。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1-2</w:t>
            </w:r>
          </w:p>
        </w:tc>
        <w:tc>
          <w:tcPr>
            <w:tcW w:w="1492" w:type="dxa"/>
            <w:vMerge w:val="restart"/>
            <w:vAlign w:val="center"/>
          </w:tcPr>
          <w:p>
            <w:pPr>
              <w:jc w:val="center"/>
              <w:rPr>
                <w:rFonts w:hint="eastAsia" w:asciiTheme="minorEastAsia" w:hAnsiTheme="minorEastAsia" w:eastAsiaTheme="minorEastAsia" w:cstheme="minorEastAsia"/>
                <w:b w:val="0"/>
                <w:bCs w:val="0"/>
                <w:color w:val="000000"/>
                <w:kern w:val="0"/>
                <w:sz w:val="21"/>
                <w:szCs w:val="21"/>
                <w:lang w:val="en-US" w:eastAsia="zh-CN" w:bidi="ar"/>
              </w:rPr>
            </w:pPr>
            <w:r>
              <w:rPr>
                <w:rFonts w:hint="eastAsia" w:asciiTheme="minorEastAsia" w:hAnsiTheme="minorEastAsia" w:eastAsiaTheme="minorEastAsia" w:cstheme="minorEastAsia"/>
                <w:b w:val="0"/>
                <w:bCs w:val="0"/>
                <w:color w:val="000000"/>
                <w:kern w:val="0"/>
                <w:sz w:val="21"/>
                <w:szCs w:val="21"/>
                <w:lang w:val="en-US" w:eastAsia="zh-CN" w:bidi="ar"/>
              </w:rPr>
              <w:t>李伟</w:t>
            </w:r>
          </w:p>
          <w:p>
            <w:pPr>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color w:val="000000"/>
                <w:kern w:val="0"/>
                <w:sz w:val="21"/>
                <w:szCs w:val="21"/>
                <w:lang w:val="en-US" w:eastAsia="zh-CN" w:bidi="ar"/>
              </w:rPr>
              <w:t>liwei@wbgcas.cn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4"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1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36" w:type="dxa"/>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vertAlign w:val="baseline"/>
                <w:lang w:val="en-US" w:eastAsia="zh-CN"/>
              </w:rPr>
              <w:t>水生植物与地表过程</w:t>
            </w:r>
          </w:p>
        </w:tc>
        <w:tc>
          <w:tcPr>
            <w:tcW w:w="3865" w:type="dxa"/>
            <w:vAlign w:val="center"/>
          </w:tcPr>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1、生态学、植物学和土壤学等相关专业；</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2、具有团队协作精神和较强的科研能力，能够独立完成相关课题的研究；</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3、基础知识扎实，目前已取得较好科研成果的申请人将予以优先考虑；</w:t>
            </w:r>
          </w:p>
          <w:p>
            <w:p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sz w:val="21"/>
                <w:szCs w:val="21"/>
                <w:vertAlign w:val="baseline"/>
                <w:lang w:val="en-US" w:eastAsia="zh-CN"/>
              </w:rPr>
              <w:t>4、具有较强的英语阅读和写作能力。</w:t>
            </w:r>
          </w:p>
        </w:tc>
        <w:tc>
          <w:tcPr>
            <w:tcW w:w="640" w:type="dxa"/>
            <w:vAlign w:val="center"/>
          </w:tcPr>
          <w:p>
            <w:pPr>
              <w:jc w:val="center"/>
              <w:rPr>
                <w:rFonts w:hint="eastAsia" w:asciiTheme="minorEastAsia" w:hAnsiTheme="minorEastAsia" w:eastAsiaTheme="minorEastAsia" w:cstheme="minorEastAsia"/>
                <w:b w:val="0"/>
                <w:bCs w:val="0"/>
                <w:color w:val="2A2A2A"/>
                <w:kern w:val="0"/>
                <w:sz w:val="21"/>
                <w:szCs w:val="21"/>
                <w:lang w:val="en-US" w:eastAsia="zh-CN" w:bidi="ar-SA"/>
              </w:rPr>
            </w:pPr>
            <w:r>
              <w:rPr>
                <w:rFonts w:hint="eastAsia" w:asciiTheme="minorEastAsia" w:hAnsiTheme="minorEastAsia" w:eastAsiaTheme="minorEastAsia" w:cstheme="minorEastAsia"/>
                <w:b w:val="0"/>
                <w:bCs w:val="0"/>
                <w:color w:val="2A2A2A"/>
                <w:kern w:val="0"/>
                <w:sz w:val="21"/>
                <w:szCs w:val="21"/>
                <w:lang w:val="en-US" w:eastAsia="zh-CN" w:bidi="ar-SA"/>
              </w:rPr>
              <w:t>1-2</w:t>
            </w:r>
          </w:p>
        </w:tc>
        <w:tc>
          <w:tcPr>
            <w:tcW w:w="1492" w:type="dxa"/>
            <w:vMerge w:val="continue"/>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48034"/>
    <w:multiLevelType w:val="singleLevel"/>
    <w:tmpl w:val="AFF48034"/>
    <w:lvl w:ilvl="0" w:tentative="0">
      <w:start w:val="1"/>
      <w:numFmt w:val="decimal"/>
      <w:suff w:val="nothing"/>
      <w:lvlText w:val="%1、"/>
      <w:lvlJc w:val="left"/>
    </w:lvl>
  </w:abstractNum>
  <w:abstractNum w:abstractNumId="1">
    <w:nsid w:val="03900D84"/>
    <w:multiLevelType w:val="singleLevel"/>
    <w:tmpl w:val="03900D84"/>
    <w:lvl w:ilvl="0" w:tentative="0">
      <w:start w:val="1"/>
      <w:numFmt w:val="decimal"/>
      <w:suff w:val="nothing"/>
      <w:lvlText w:val="%1、"/>
      <w:lvlJc w:val="left"/>
    </w:lvl>
  </w:abstractNum>
  <w:abstractNum w:abstractNumId="2">
    <w:nsid w:val="2A829ACC"/>
    <w:multiLevelType w:val="singleLevel"/>
    <w:tmpl w:val="2A829AC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C08D4"/>
    <w:rsid w:val="56E047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2023-09-07T09:40:20Z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